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ядок-смены-фамилии-при-разводе"/>
    <w:p>
      <w:pPr>
        <w:pStyle w:val="Heading3"/>
      </w:pPr>
      <w:r>
        <w:t xml:space="preserve">Порядок смены фамилии при разводе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силу ст. 32 СК РФ, супруги по своему желанию выбирают при заключении брака фамилию одного из них в качестве общей фамилии, либо каждый из супругов сохраняет свою добрачную фамилию, либо, если иное не предусмотрено законами субъектов Российской Федерации, присоединяет к своей фамилии фамилию другого супруга.</w:t>
      </w:r>
    </w:p>
    <w:p>
      <w:pPr>
        <w:pStyle w:val="BodyText"/>
      </w:pPr>
      <w:r>
        <w:t xml:space="preserve">Перемена фамилии одним из супругов не влечет за собой перемену фамилии другого супруга.</w:t>
      </w:r>
    </w:p>
    <w:p>
      <w:pPr>
        <w:pStyle w:val="BodyText"/>
      </w:pPr>
      <w:r>
        <w:t xml:space="preserve">В случае расторжения брака супруги вправе сохранить общую фамилию или восстановить свои добрачные фамилии.</w:t>
      </w:r>
    </w:p>
    <w:p>
      <w:pPr>
        <w:pStyle w:val="BodyText"/>
      </w:pPr>
      <w:r>
        <w:t xml:space="preserve">Согласие другого супруга на сохранение его фамилии разведенным супругам не требуется.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2025-06-28T18:12:56Z</dcterms:created>
  <dcterms:modified xsi:type="dcterms:W3CDTF">2025-06-28T18:12:56Z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