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e8e29316371c185b03aa1af459d9db8c4a976"/>
    <w:p>
      <w:pPr>
        <w:pStyle w:val="Heading3"/>
      </w:pPr>
      <w:r>
        <w:t xml:space="preserve">Внесены уточнения в акты Правительства Российской Федерации по вопросам оказания социальной поддержки граждан, имеющих детей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Постановлением Правительства Российской Федерации от 28.12.2024 №1961 «О внесении изменений в некоторые акты Правительства Российской Федерации» внесены уточнения по вопросам оказания социальной поддержки граждан, имеющих детей.</w:t>
      </w:r>
    </w:p>
    <w:p>
      <w:pPr>
        <w:pStyle w:val="BodyText"/>
      </w:pPr>
      <w:r>
        <w:t xml:space="preserve">Скорректирован перечень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 (постановление Правительства Российской Федерации от 20.08.2003 № 512 «О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помощи»).</w:t>
      </w:r>
    </w:p>
    <w:p>
      <w:pPr>
        <w:pStyle w:val="BodyText"/>
      </w:pPr>
      <w:r>
        <w:t xml:space="preserve">В частности, в перечень включены: денежные средства, выделяемые из федерального бюджета на обеспечение проведения ремонта индивидуальных жилых домов, принадлежащих потерявшим кормильца членам семей военнослужащих, а также сотрудников некоторых правоохранительных органов; компенсации бесплатного питания для обучающегося с ОВЗ, обучение которого организовано на дому; пособия и иные аналогичных выплаты, а также алиментов на ребенка, который не включен в состав семьи.</w:t>
      </w:r>
    </w:p>
    <w:p>
      <w:pPr>
        <w:pStyle w:val="BodyText"/>
      </w:pPr>
      <w:r>
        <w:t xml:space="preserve">Также внесены уточнения в Правила назначения и выплаты ежемесячного пособия в связи с рождением и воспитанием ребенка, в том числе в части определения размера, периода выплаты и порядка назначения ежемесячного пособия в связи с рождением последующего ребенка, когда такое пособие назначено в отношении предыдущего ребенка (Постановление Правительства Российской Федерации от 16.12.2022 № 2330 «О порядке назначения и выплаты ежемесячного пособия в связи с рождением и воспитанием ребенка»).</w:t>
      </w:r>
    </w:p>
    <w:p>
      <w:pPr>
        <w:pStyle w:val="BodyText"/>
      </w:pPr>
      <w:r>
        <w:t xml:space="preserve">Скорректированы основания для отказа в назначении ежемесячного пособия, а также перечень обстоятельств, наступление которых является основанием для прекращения их выплаты.</w:t>
      </w:r>
    </w:p>
    <w:p>
      <w:pPr>
        <w:pStyle w:val="BodyText"/>
      </w:pPr>
      <w:r>
        <w:t xml:space="preserve">Кроме того, изменения коснулись Правил направления средств (части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 в части уточнения видов доходов, которые учитываются при расчете среднедушевого дохода семьи, а также процедуры направления заявления о назначении пособия.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http://meschanka.mos.ru/safety-and-security/the-prosecutor-s-office/detail/13065008.html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5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2025-07-05T10:33:04Z</dcterms:created>
  <dcterms:modified xsi:type="dcterms:W3CDTF">2025-07-05T10:33:04Z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