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02fadef91fcb9b2328c35537b68d9623faba"/>
    <w:p>
      <w:pPr>
        <w:pStyle w:val="Heading3"/>
      </w:pPr>
      <w:r>
        <w:t xml:space="preserve">Установлен круглогодичный льготный проезд для детей в поездах дальнего следования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Правительства Российской Федерации от 04.03.2025 № 266 «О мерах государственного регулирования тарифов в отношении перевозок пассажиров железнодорожным транспортом общего пользования в дальнем следовании и оказания услуг по использованию инфраструктуры железнодорожного транспорта общего пользования при осуществлении перевозок пассажиров железнодорожным транспортом общего пользования в пригородном сообщении» установлена стоимость проезда в поездах дальнего следования для всех детей в возрасте от 10 до 18 лет. Так, стоимость проезда для указанной категории детей в поездах дальнего следования составит половину стоимости от взрослого билета по такому же направлению. Это правило будет распространяться на плацкартные и общие вагоны, на вагоны второго и третьего классов в мотор-вагонном подвижном составе во внутригосударственном сообщении для поездов дальнего следования всех категорий, за исключением скоростных поездов. Также будет предоставляться скидка на проезд в двухэтажных вагонах с четырёхместными купе. До настоящего времени порядок предоставления льгот разнился в зависимости от возраста детей. Кроме того, льготы действовали только для учеников очной формы обучения в общеобразовательных школах в период с сентября по май.</w:t>
      </w:r>
    </w:p>
    <w:p>
      <w:pPr>
        <w:pStyle w:val="BodyText"/>
      </w:pPr>
      <w:r>
        <w:t xml:space="preserve">Для остальных учащихся, включая студентов техникумов и колледжей, таких льгот не было. Постановление Правительства Российской Федерации от 04.03.2025 № 266 вступило в силу с 05.03.2025.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2025-06-28T18:11:35Z</dcterms:created>
  <dcterms:modified xsi:type="dcterms:W3CDTF">2025-06-28T18:11:35Z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