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d05718e9c52308de654e9d135c7b52af3ea4b"/>
    <w:p>
      <w:pPr>
        <w:pStyle w:val="Heading3"/>
      </w:pPr>
      <w:r>
        <w:t xml:space="preserve">Какие последствия влечет признание гражданина банкротом?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Со дня признания арбитражным судом гражданина банкротом прекращается начисление неустоек (штрафов, пеней) и иных финансовых санкций, а также процентов по всем обязательствам гражданина (за исключением текущих платежей), задолженность перед кредитором - кредитной организацией признается безнадежной.</w:t>
      </w:r>
    </w:p>
    <w:p>
      <w:pPr>
        <w:pStyle w:val="BodyText"/>
      </w:pPr>
      <w:r>
        <w:t xml:space="preserve">Все права в отношении имущества, составляющего конкурсную массу, в том числе на распоряжение им, осуществляются только финансовым управляющим от имени гражданина и не могут осуществляться гражданином лично.</w:t>
      </w:r>
    </w:p>
    <w:p>
      <w:pPr>
        <w:pStyle w:val="BodyText"/>
      </w:pPr>
      <w:r>
        <w:t xml:space="preserve">В случае признания гражданина банкротом арбитражный суд вправе вынести определение о временном ограничении права на выезд гражданина из Российской Федерации.</w:t>
      </w:r>
    </w:p>
    <w:p>
      <w:pPr>
        <w:pStyle w:val="BodyText"/>
      </w:pPr>
      <w:r>
        <w:t xml:space="preserve">Признание гражданина банкротом в течение установленного срока с даты завершения процедуры реализации его имущества или прекращения производства по делу о банкротстве влечет следующие последствия:</w:t>
      </w:r>
    </w:p>
    <w:p>
      <w:pPr>
        <w:pStyle w:val="BodyText"/>
      </w:pPr>
      <w:r>
        <w:t xml:space="preserve">- в течение 5 лет гражданин не вправе принимать на себя обязательства по кредитным договорам и (или) договорам займа без указания на факт своего банкротства;</w:t>
      </w:r>
    </w:p>
    <w:p>
      <w:pPr>
        <w:pStyle w:val="BodyText"/>
      </w:pPr>
      <w:r>
        <w:t xml:space="preserve">- в течение 5 лет дело банкротстве не может быть возбуждено по заявлению этого гражданина;</w:t>
      </w:r>
    </w:p>
    <w:p>
      <w:pPr>
        <w:pStyle w:val="BodyText"/>
      </w:pPr>
      <w:r>
        <w:t xml:space="preserve">- гражданин не вправе занимать должности в органах управления юридического лица или иным образом участвовать в его управлении в течение следующих периодов:</w:t>
      </w:r>
    </w:p>
    <w:p>
      <w:pPr>
        <w:pStyle w:val="BodyText"/>
      </w:pPr>
      <w:r>
        <w:t xml:space="preserve">10 лет - в отношении кредитной организации;</w:t>
      </w:r>
    </w:p>
    <w:p>
      <w:pPr>
        <w:pStyle w:val="BodyText"/>
      </w:pPr>
      <w:r>
        <w:t xml:space="preserve">5 лет - в отношении страховой организации, НПФ, управляющей компании инвестиционного фонда, паевого инвестиционного фонда и НПФ или микрофинансовой компании;</w:t>
      </w:r>
    </w:p>
    <w:p>
      <w:pPr>
        <w:pStyle w:val="BodyText"/>
      </w:pPr>
      <w:r>
        <w:t xml:space="preserve">3 года - в отношении иных организаций.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2025-07-10T00:33:35Z</dcterms:created>
  <dcterms:modified xsi:type="dcterms:W3CDTF">2025-07-10T00:33:35Z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