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важности-защиты-персональных-данных"/>
    <w:p>
      <w:pPr>
        <w:pStyle w:val="Heading3"/>
      </w:pPr>
      <w:r>
        <w:t xml:space="preserve">О важности защиты персональных данных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Современные информационно-телекоммуникационные технологии предлагают гражданам широкий спектр возможностей, в том числе связанных с оказанием коммерческих услуг населению, в цифровом пространстве сегодня представлены банки, страховые компании, службы такси и перевозки грузов, продуктовые магазины, кинотеатры, библиотеки и иные организации, осуществляющие предпринимательскую деятельность.</w:t>
      </w:r>
    </w:p>
    <w:p>
      <w:pPr>
        <w:pStyle w:val="BodyText"/>
      </w:pPr>
      <w:r>
        <w:t xml:space="preserve">Взаимодействуя с такими организациями в интернете, например, совершая покупки, или заказав что-либо с доставкой, граждане передают им свои персональные данные, под которыми понимается любая информация, относящаяся к прямо или косвенно определенному, или определяемому физическому лицу (субъекту персональных данных), такие как фамилия, имя и отчество, дата рождения, место жительства и иные.</w:t>
      </w:r>
    </w:p>
    <w:p>
      <w:pPr>
        <w:pStyle w:val="BodyText"/>
      </w:pPr>
      <w:r>
        <w:t xml:space="preserve">В подавляющем большинстве случаев люди размещают информацию о себе добровольно, например регистрируясь в социальных сетях, на иных различных сайтах или пользуясь интернет-мессенджерами.</w:t>
      </w:r>
    </w:p>
    <w:p>
      <w:pPr>
        <w:pStyle w:val="BodyText"/>
      </w:pPr>
      <w:r>
        <w:t xml:space="preserve">Однако, зачастую граждане не замечают, как сами того не желая, делятся своими персональными данными, например, в погоне за незначительной скидкой в продуктовом магазине, для получения бонусной карты предоставляют все сведения о себе, не обращая внимания, что также соглашаются на передачу и последующую их обработку третьими лицами в маркетинговых и иных целях.</w:t>
      </w:r>
    </w:p>
    <w:p>
      <w:pPr>
        <w:pStyle w:val="BodyText"/>
      </w:pPr>
      <w:r>
        <w:t xml:space="preserve">Несомненно, операторы – юридические или физические лица организующие или осуществляющие обработку персональных данных обязаны соблюдать требования законодательства по их защите, тем не менее, рост как объема информации в цифровом пространстве, так и числа субъектов ее обрабатывающих, неминуемо приводит к утечкам.</w:t>
      </w:r>
    </w:p>
    <w:p>
      <w:pPr>
        <w:pStyle w:val="BodyText"/>
      </w:pPr>
      <w:r>
        <w:t xml:space="preserve">Казалось бы, представляет ли опасность факт нахождения в открытом доступе анкетных данных гражданина в связке с номером его мобильного телефона или адресом электронной почты, на первый взгляд кажется – нет.</w:t>
      </w:r>
    </w:p>
    <w:p>
      <w:pPr>
        <w:pStyle w:val="BodyText"/>
      </w:pPr>
      <w:r>
        <w:t xml:space="preserve">Однако, именно с получения этой информации злоумышленник начнет подготовку к совершению преступления, к примеру, зная сведения о предполагаемой жертве, телефонный мошенник при совершении звонка будет обращаться к гражданину по имени, укажет что знает адрес его проживания или электронной почты, что придаст его словам правдоподобности и облегчит введение потерпевшего в заблуждение.</w:t>
      </w:r>
    </w:p>
    <w:p>
      <w:pPr>
        <w:pStyle w:val="BodyText"/>
      </w:pPr>
      <w:r>
        <w:t xml:space="preserve">В другом случае, имея в распоряжении базу данных номеров телефонов пенсионеров, преступник может подгадать момент и начать осуществлять телефонные звонки указанной категории лиц, представляясь социальным работником, одновременно с началом реализации государственной программы, ориентированной именно на эту категорию граждан, чем значительно упростит себе процесс обмана.</w:t>
      </w:r>
    </w:p>
    <w:p>
      <w:pPr>
        <w:pStyle w:val="BodyText"/>
      </w:pPr>
      <w:r>
        <w:t xml:space="preserve">В соответствии с Федеральным законом от 27.07.2006 № 152-ФЗ «О персональных данных» их обработка должна осуществляться только с согласия гражданина, более того, оператор обязан опубликовать или иным образом обеспечить неограниченный доступ к документу, определяющему его политику в отношении обработки персональных данных и сведениям о реализуемых требованиях к их защите.</w:t>
      </w:r>
    </w:p>
    <w:p>
      <w:pPr>
        <w:pStyle w:val="BodyText"/>
      </w:pPr>
      <w:r>
        <w:t xml:space="preserve">Например, ссылки на положение о политике в отношении хранения и обработки персональных данных и иная нормативно-правовая информация размещается в самой нижней части сайта, либо в разделах «о нас», «правила использования», «правовая информация» и подобных, при взаимодействии с интернет-ресурсами не рекомендуется передавать свои конфиденциальные сведения интернет-сайтам, игнорирующим обозначенные требования.</w:t>
      </w:r>
    </w:p>
    <w:p>
      <w:pPr>
        <w:pStyle w:val="BodyText"/>
      </w:pPr>
      <w:r>
        <w:t xml:space="preserve">Несмотря на принимаемые государством меры правового характера, как при нахождении в цифровом пространстве, так и предоставляя какую-либо информацию коммерческим организациям, гражданам для защиты от противоправных посягательств следует проявлять разумную бдительность, соблюдать требования цифровой гигиены и не допускать разглашения собственных персональных данных широкому кругу лиц в интернете, а при нарушении прав в указанной сфере – обращаться в правоохранительные органы.</w:t>
      </w:r>
    </w:p>
    <w:p>
      <w:pPr>
        <w:pStyle w:val="BodyText"/>
      </w:pPr>
      <w:r>
        <w:rPr>
          <w:bCs/>
          <w:b/>
        </w:rPr>
        <w:t xml:space="preserve">Информация подготовлена Мещанской межрайонной прокуратурой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http://meschanka.mos.ru/safety-and-security/the-prosecutor-s-office/detail/13064920.html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2025-07-05T03:12:53Z</dcterms:created>
  <dcterms:modified xsi:type="dcterms:W3CDTF">2025-07-05T03:12:53Z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