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91be2a525d082b81e89acbb7e8ce06f38af3c"/>
    <w:p>
      <w:pPr>
        <w:pStyle w:val="Heading3"/>
      </w:pPr>
      <w:r>
        <w:t xml:space="preserve">Прокурор ЦАО города Москвы информирует: Инициаторов ОСС в МКД обяжут указывать в бумажных протоколах реквизиты паспорта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Приказом Минстроя России от. 30.04.2025 № 266/пр утверждены новые требования к оформлению протокола ОСС в МКД (в значительной части – для офлайн-ОСС) и новый порядок направления подлинников решений и протокола ОСС в орган жилнадзора. Они начнут применяться с 1 сентября</w:t>
      </w:r>
    </w:p>
    <w:p>
      <w:pPr>
        <w:pStyle w:val="BodyText"/>
      </w:pPr>
      <w:r>
        <w:t xml:space="preserve">Такой протокол оформляется секретарем собрания в письменной форме в сроки, установленные ОСС, но не позднее чем через 10 календарных дней с даты проведения ОСС, и подписывается председателем собрания, секретарем и счетной комиссией (или инициатором, если указанных лиц не выбрали).</w:t>
      </w:r>
    </w:p>
    <w:p>
      <w:pPr>
        <w:pStyle w:val="BodyText"/>
      </w:pPr>
      <w:r>
        <w:t xml:space="preserve">Добавлен такой новый обязательный реквизит протокола ОСС, как его номер, под которым для целей оформления протокола понимается уникальный идентификатор, полученный в ГИС ЖКХ при создании сообщения о проведении ОСС.</w:t>
      </w:r>
    </w:p>
    <w:p>
      <w:pPr>
        <w:pStyle w:val="BodyText"/>
      </w:pPr>
      <w:r>
        <w:t xml:space="preserve">Уточнено, что инициатор ОСС – гражданин в протоколе должен раскрыть, в том числе свои паспортные данные.</w:t>
      </w:r>
    </w:p>
    <w:p>
      <w:pPr>
        <w:pStyle w:val="BodyText"/>
      </w:pPr>
      <w:r>
        <w:t xml:space="preserve">К протоколу ОСС необходимо приложить сведения о лицах, принявших участие в собрании (проголосовавших). Состав данных с сентября будет следующим: номер помещения участника, наименование или ИНН участника-организации, и имя и первая буква фамилии участника – гражданина, а также количество голосов участника. Подпись участника собрания в составе указанных сведений теперь будет не нужна. </w:t>
      </w:r>
    </w:p>
    <w:p>
      <w:pPr>
        <w:pStyle w:val="BodyText"/>
      </w:pPr>
      <w:r>
        <w:t xml:space="preserve">Однако одновременно с этим при проведении офлайн-ОСС необходимо подготовить еще и отдельный «список присутствующих», где будут указываться уже полное Ф. И. О. участника с автографом, и это список необходимо будет загрузить в ГИС ЖКХ вместе с остальной документацией по ОСС.</w:t>
      </w:r>
    </w:p>
    <w:p>
      <w:pPr>
        <w:pStyle w:val="BodyText"/>
      </w:pPr>
      <w:r>
        <w:t xml:space="preserve">Передача подлинников бумажных протоколов в ОГЖН по-прежнему возложена на УК, ТСЖ, ЖСК, которые управляют домом (даже если это решение о смене УК или способа управления), происходит в течение 5 дней со дня получения подлинника от инициатора ОСС, который обязан отдать выстраданный протокол по акту приема-передачи в действующую УК.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http://meschanka.mos.ru/safety-and-security/the-prosecutor-s-office/detail/13057889.html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5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5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2025-06-26T23:57:47Z</dcterms:created>
  <dcterms:modified xsi:type="dcterms:W3CDTF">2025-06-26T23:57:47Z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