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31072ad197d71a2bbc5faf2cb4bc4b2777645"/>
    <w:p>
      <w:pPr>
        <w:pStyle w:val="Heading3"/>
      </w:pPr>
      <w:r>
        <w:t xml:space="preserve">Прокурор ЦАО разъясняет: 1 марта 2025 года вступает в силу закон об освоении земли: когда могут изъять участок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марта 2025 года вступает в силу Федеральный закон от 08.08.2024 № 37-ФЗ «О внесении изменений в Земельный кодекс Российской Федерации и статью 23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По новому закону собственники земель в населенных пунктах, владельцы садов и огородов будут обязаны подготовить участок к использованию в течение трех лет с момента покупки. Кроме того, появилось новое понятие «освоение» - приведение участка в пригодное для использования состояние в соответствии с его назначением. Гражданин, который не привел в порядок участок или сделал это несвоевременно, может быть привлечен к административной ответственности с назначением административного штрафа в размере от 1 % до 1,5 % от кадастровой стоимости (минимум 20 тысяч рублей) или от 20 до 50 тысяч рублей, если кадастровая стоимость не определена.</w:t>
      </w:r>
    </w:p>
    <w:p>
      <w:pPr>
        <w:pStyle w:val="BodyText"/>
      </w:pPr>
      <w:r>
        <w:t xml:space="preserve">Требования к использованию земли включают отсутствие сорняков, зарослей и мусора на садовых участках, а также наличие дома и хозяйственных постройках на участках ИЖС. Контрольно-надзорные органы могут зафиксировать признаки неиспользования участка в том случае, если участок не был подготовлен к использованию в течение трех лет. При первом нарушении выдается только предупреждение, без наложения штрафа. </w:t>
      </w:r>
    </w:p>
    <w:p>
      <w:pPr>
        <w:pStyle w:val="BodyText"/>
      </w:pPr>
      <w:r>
        <w:t xml:space="preserve">Кроме того, если земля не используется в течение трех лет, Росреестр имеет право обратиться в суд с требованием об ее изъятии, предварительно выдав предупреждение владельцу, предоставив время для устранения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http://meschanka.mos.ru/safety-and-security/the-prosecutor-s-office/detail/12913124.html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13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13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2025-05-15T00:55:43Z</dcterms:created>
  <dcterms:modified xsi:type="dcterms:W3CDTF">2025-05-15T00:55:43Z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