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811f29ff87b056ac897cf0cef0e4836e0eced"/>
    <w:p>
      <w:pPr>
        <w:pStyle w:val="Heading3"/>
      </w:pPr>
      <w:r>
        <w:t xml:space="preserve">По искам прокуратуры ЦАО признана запрещенной к распространению на территории России информация о продаже выписок из Единого государственного реестра недвижимости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cbc/24nhewj7teu6gsz3ggr0dduo3uqkyf83/54247048210023642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Прокуратурой Центрального административного округа г. Москвы в 2024 году в ходе мониторинга сети «Интернет» выявлены интернет ресурсы, на которых размещена информация о незаконной продаже выписок из Единого государственного реестра недвижимости.</w:t>
      </w:r>
    </w:p>
    <w:p>
      <w:pPr>
        <w:pStyle w:val="BodyText"/>
      </w:pPr>
      <w:r>
        <w:t xml:space="preserve">Учитывая, что указанная информация позволяла за плату приобрести выписку из Единого государственного реестра недвижимости незаконно и являлась информацией, за распространение которой предусмотрена административная ответственность, прокуратурой округа направлены в суд административные исковые заявления о признании информации запрещенной к распространению</w:t>
      </w:r>
      <w:r>
        <w:br/>
      </w:r>
      <w:r>
        <w:t xml:space="preserve">на территории Российской Федерации.</w:t>
      </w:r>
    </w:p>
    <w:p>
      <w:pPr>
        <w:pStyle w:val="BodyText"/>
      </w:pPr>
      <w:r>
        <w:t xml:space="preserve">Исковые заявления прокурора судом удовлетворены.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http://meschanka.mos.ru/safety-and-security/the-prosecutor-s-office/detail/12734188.html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734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734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2025-06-13T03:17:18Z</dcterms:created>
  <dcterms:modified xsi:type="dcterms:W3CDTF">2025-06-13T03:17:18Z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