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08d7286a67a992cd8af3f090d2880456c0524d"/>
    <w:p>
      <w:pPr>
        <w:pStyle w:val="Heading3"/>
      </w:pPr>
      <w:r>
        <w:t xml:space="preserve">Мещанской межрайонной прокуратурой г. Москвы проведена проверка деятельности ООО ЧОП «Астрея» на предмет соблюдения требований трудового законодательства.</w:t>
      </w:r>
    </w:p>
    <w:p>
      <w:pPr>
        <w:pStyle w:val="FirstParagraph"/>
      </w:pPr>
      <w:r>
        <w:t xml:space="preserve">19.12.2024</w:t>
      </w:r>
    </w:p>
    <w:p>
      <w:pPr>
        <w:pStyle w:val="BodyText"/>
      </w:pPr>
      <w:r>
        <w:t xml:space="preserve">Мещанской межрайонной прокуратурой г. Москвы проведена проверка деятельности ООО ЧОП «Астрея» на предмет соблюдения требований трудового законодательства.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Кроме того, установлено, что трудовые отношения с работником оформлены с нарушением трудового законодательства.</w:t>
      </w:r>
    </w:p>
    <w:p>
      <w:pPr>
        <w:pStyle w:val="BodyText"/>
      </w:pPr>
      <w:r>
        <w:t xml:space="preserve">По результатам проверки генеральному директору</w:t>
      </w:r>
      <w:r>
        <w:br/>
      </w:r>
      <w:r>
        <w:t xml:space="preserve">ООО ЧОП «Астрея» внесено представление, которое рассмотрено и удовлетворено, должностное лицо ООО «ЧОП» вызвано в прокуратуру для возбуждения дела об административном правонарушении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http://meschanka.mos.ru/safety-and-security/the-prosecutor-s-office/detail/12729693.html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safety-and-security/the-prosecutor-s-office/detail/127296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2025-05-20T01:16:02Z</dcterms:created>
  <dcterms:modified xsi:type="dcterms:W3CDTF">2025-05-20T01:16:02Z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