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76c318dbb7a963832e127e7d26b84795fc213"/>
    <w:p>
      <w:pPr>
        <w:pStyle w:val="Heading3"/>
      </w:pPr>
      <w:r>
        <w:t xml:space="preserve">Мещанской межрайонной прокуратурой в ходе надзорной деятельности установлено, что ОМВД России по Красносельскому району г. Москвы проводилась проверка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в ходе надзорной деятельности установлено, что ОМВД России по Красносельскому району г. Москвы проводилась проверка в порядке ст.ст. ст.ст. 144-145 УПК РФ по заявлению (представителя ООО «Портал») по факту хищения денежных средств курьером.</w:t>
      </w:r>
    </w:p>
    <w:p>
      <w:pPr>
        <w:pStyle w:val="BodyText"/>
      </w:pPr>
      <w:r>
        <w:t xml:space="preserve">Из материала следует, что что Ивановым А.А. устроившись неофициально курьером в ООО «Портал», 08.02.2024 в 11 часов 49 минут, получил в электронном приложении заказ № 71000006 от 08.02.2024</w:t>
      </w:r>
      <w:r>
        <w:br/>
      </w:r>
      <w:r>
        <w:t xml:space="preserve">на доставку кальянных аксессуаров стоимостью 45 350рублей 00 копеек, после чего с целью выполнения заказа прибыл в адрес отправителя, где принял</w:t>
      </w:r>
      <w:r>
        <w:br/>
      </w:r>
      <w:r>
        <w:t xml:space="preserve">у последнего вышеуказанный заказ с которым 08.02.2024 примерно в 13 часов 54 минуты осуществил доставку указанного товара получателю, который в свою очередь за полученный товар передал Иванову А.А. денежные средства в размере 45 350 рубля 00 копеек, которые Иванов А.А.. согласно соответствующих правил и требований был обязан осуществить перевод принятых им денежных средств в размере 45 350 рубля 00 копеек отправителю заказа, однако действуя из корыстной заинтересованности, осознавая преступный характер своих действий и предвидя возможность наступления общественно-опасных последствий, тайно от окружающих похитил денежные средства, распорядившись ими по своему усмотрению.</w:t>
      </w:r>
    </w:p>
    <w:p>
      <w:pPr>
        <w:pStyle w:val="BodyText"/>
      </w:pPr>
      <w:r>
        <w:t xml:space="preserve">По результатам его рассмотрения ОУР ОМВД по Красносельскому району г. Москвы неоднократно выносились постановления об отказе</w:t>
      </w:r>
      <w:r>
        <w:br/>
      </w:r>
      <w:r>
        <w:t xml:space="preserve">в возбуждении уголовного дела, которые межрайонной прокуратурой неоднократно отменялись.</w:t>
      </w:r>
    </w:p>
    <w:p>
      <w:pPr>
        <w:pStyle w:val="BodyText"/>
      </w:pPr>
      <w:r>
        <w:t xml:space="preserve">Межрайонной прокуратурой вносились представления, по фактам нарушений 6.1 УПК РФ, а именно неисполнения оперативно-розыскных мероприятий, указанных в постановлениях об отмене постановления об отказе в возбуждении уголовного дела, а также несвоевременной регистрации материала для проведения дополнительной проверки. По результатам рассмотрения представлений к дисциплинарной ответственности привлечены 2 должностных лица.</w:t>
      </w:r>
    </w:p>
    <w:p>
      <w:pPr>
        <w:pStyle w:val="BodyText"/>
      </w:pPr>
      <w:r>
        <w:t xml:space="preserve">Межрайонная прокуратура добилась возбуждения уголовного дела по результатам дополнительной проверки по признакам состава преступления, предусмотренного ч. 1 ст. 158 УК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2024-12-19T15:46:48Z</dcterms:created>
  <dcterms:modified xsi:type="dcterms:W3CDTF">2024-12-19T15:46:48Z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