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79a24053534373832a0518c775bee4eab23045"/>
    <w:p>
      <w:pPr>
        <w:pStyle w:val="Heading3"/>
      </w:pPr>
      <w:r>
        <w:t xml:space="preserve">Межрайонной прокуратурой в ходе текущей надзорной деятельности выявлены нарушения законодательства в сфере жилищно-коммунального хозяйства.</w:t>
      </w:r>
    </w:p>
    <w:p>
      <w:pPr>
        <w:pStyle w:val="FirstParagraph"/>
      </w:pPr>
      <w:r>
        <w:t xml:space="preserve">19.12.2024</w:t>
      </w:r>
    </w:p>
    <w:p>
      <w:pPr>
        <w:pStyle w:val="BodyText"/>
      </w:pPr>
      <w:r>
        <w:t xml:space="preserve">Межрайонной прокуратурой в ходе текущей надзорной деятельности выявлены нарушения законодательства в сфере жилищно-коммунального хозяйства.</w:t>
      </w:r>
    </w:p>
    <w:p>
      <w:pPr>
        <w:pStyle w:val="BodyText"/>
      </w:pPr>
      <w:r>
        <w:t xml:space="preserve">В ходе проверки на поднадзорной территории выявлено разрушение дренажной решетки водоотведения, отсутствие закрепления дренажной решетки, что создает угрозу причинения вреда жизни и здоровью, имуществу граждан.</w:t>
      </w:r>
    </w:p>
    <w:p>
      <w:pPr>
        <w:pStyle w:val="BodyText"/>
      </w:pPr>
      <w:r>
        <w:t xml:space="preserve">По фактам выявленных нарушений в ответственное учреждение внесено представление, которое рассмотрено и удовлетворено, дренажная решетка приведена в надлежащее состояние, виновное должностное лицо привлечено к дисциплинарной ответственности.</w:t>
      </w:r>
    </w:p>
    <w:p>
      <w:pPr>
        <w:pStyle w:val="BodyText"/>
      </w:pPr>
      <w:r>
        <w:t xml:space="preserve">Информация подготовлена</w:t>
      </w:r>
    </w:p>
    <w:p>
      <w:pPr>
        <w:pStyle w:val="BodyText"/>
      </w:pPr>
      <w:r>
        <w:t xml:space="preserve">Мещанской межрайонной прокуратурой г.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http://meschanka.mos.ru/safety-and-security/the-prosecutor-s-office/detail/12729671.html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7296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7296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2025-08-06T14:05:33Z</dcterms:created>
  <dcterms:modified xsi:type="dcterms:W3CDTF">2025-08-06T14:05:33Z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