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2d32019bedd7c9c73001f2d300f054ce29764f"/>
    <w:p>
      <w:pPr>
        <w:pStyle w:val="Heading3"/>
      </w:pPr>
      <w:r>
        <w:t xml:space="preserve">Межрайонной прокуратурой в связи с обращением жителя о ненадлежащем лекарственном обеспечении проведена проверка в деятельности поднадзорного медицинского учреждения.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Межрайонной прокуратурой в связи с обращением жителя о ненадлежащем лекарственном обеспечении проведена проверка в деятельности поднадзорного медицинского учреждения.</w:t>
      </w:r>
    </w:p>
    <w:p>
      <w:pPr>
        <w:pStyle w:val="BodyText"/>
      </w:pPr>
      <w:r>
        <w:t xml:space="preserve">В ходе проверки установлено, что в нарушение требований законодательства информация о необходимости изменения терапии медицинским учреждением своевременно до пациента не доведена.</w:t>
      </w:r>
    </w:p>
    <w:p>
      <w:pPr>
        <w:pStyle w:val="BodyText"/>
      </w:pPr>
      <w:r>
        <w:t xml:space="preserve">Выявленные нарушения в том числе могли повлиять на дальнейшее лечение пациента и привести к неблагоприятным последствиям.</w:t>
      </w:r>
    </w:p>
    <w:p>
      <w:pPr>
        <w:pStyle w:val="BodyText"/>
      </w:pPr>
      <w:r>
        <w:t xml:space="preserve">По результатам проверки руководителю медицинского учреждения внесено представление, по результатам рассмотрения которого выявленные нарушения устранены, проведено служебное расследование комиссией по внутреннему контролю качества и безопасности медицинской деятельности, в ходе которого установлено ненадлежащее информирование пациента, 2 должностных лица привлечены к дисциплинарной ответственности.</w:t>
      </w:r>
    </w:p>
    <w:p>
      <w:pPr>
        <w:pStyle w:val="BodyText"/>
      </w:pPr>
      <w:r>
        <w:t xml:space="preserve">Вопрос находится на контроле прокуратуры.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2025-05-10T16:12:37Z</dcterms:created>
  <dcterms:modified xsi:type="dcterms:W3CDTF">2025-05-10T16:12:37Z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