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cad7d62bf67bae007a369f2e5c73d7da742dc"/>
    <w:p>
      <w:pPr>
        <w:pStyle w:val="Heading3"/>
      </w:pPr>
      <w:r>
        <w:t xml:space="preserve">Мещанской межрайонной прокуратурой г. Москвы проведена проверка деятельности ООО УК «ТС-Путь» на предмет соблюдения требований трудового законодательства.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УК «ТС-Путь»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 ООО УК «ТС-Путь» внесено представление, которое рассмотрено и удовлетворено, в отношении должностного лица ООО УК «ТС-Путь» возбуждено дело об административном правонарушении 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2025-08-06T14:00:11Z</dcterms:created>
  <dcterms:modified xsi:type="dcterms:W3CDTF">2025-08-06T14:00:11Z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