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d0c7a8a0f69323f455619303a069c03bfd04b"/>
    <w:p>
      <w:pPr>
        <w:pStyle w:val="Heading3"/>
      </w:pPr>
      <w:r>
        <w:t xml:space="preserve">В производстве СО ОМВД России по Мещанскому району г. Москвы находится уголовное дело, возбужденное по признакам преступления, предусмотренного п. «а, в» ч. 2 ст. 158 УК РФ (кража, совершенная с причинением значительного ущерба гражданину).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В производстве СО ОМВД России по Мещанскому району г. Москвы находится уголовное дело, возбужденное по признакам преступления, предусмотренного п. «а, в» ч. 2 ст. 158 УК РФ (кража, совершенная с причинением значительного ущерба гражданину).</w:t>
      </w:r>
    </w:p>
    <w:p>
      <w:pPr>
        <w:pStyle w:val="BodyText"/>
      </w:pPr>
      <w:r>
        <w:t xml:space="preserve">В ходе предварительного следствия установлено, что женщина отвлеклась на непродолжительное время и оставила без присмотра свою сумочку у столика в ресторане в Протопоповском переулке, этим воспользовались злоумышленники, один из которых незаметно схватил сумочку, спрятал ее под пальто, после чего они покинули заведение. Сев в автобус, обвиняемые начали осматривать «криминальную добычу»,найдя телефон, который был без пароля, и денежные средства. К тому времени потерпевшая уже заметила пропажу и успела заблокировать банковские карты, привязанные к мобильному приложению. Забрав телефон и деньги, они оставили сумку в автобусе. Ущерб составил 57 тыс. рублей.</w:t>
      </w:r>
    </w:p>
    <w:p>
      <w:pPr>
        <w:pStyle w:val="BodyText"/>
      </w:pPr>
      <w:r>
        <w:t xml:space="preserve">Злоумышленникам 19 и 20 лет предъявлено обвинение по п. «а, в» ч. 2 ст. 158 УК РФ. Их привлечение к уголовной ответственности на контроле в Мещанской межрайонной прокуратуре.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2025-04-07T12:06:06Z</dcterms:created>
  <dcterms:modified xsi:type="dcterms:W3CDTF">2025-04-07T12:06:06Z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