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e0ceb5787acc684d1ada118404808a4a765a7"/>
    <w:p>
      <w:pPr>
        <w:pStyle w:val="Heading3"/>
      </w:pPr>
      <w:r>
        <w:t xml:space="preserve">С 1 сентября 2025 года вступают с силу Федеральные законы от 08.08.2024 №№ 224-ФЗ, 226-ФЗ «О внесении изменений в статьи 1 и 46 Федерального закона «О наркотических средствах и психотропных веществах» и отдельные законодательные акты Российской Федерации»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Данные изменения касаются запрета пропаганды незаконных оборота наркотических средств, психотропных веществ и их аналогов, потребления наркотических средств и психотропных веществ, культивирования наркосодержащих растений, а также установления уголовной ответственности за пропаганду незаконного оборота, потребления наркотиков.</w:t>
      </w:r>
    </w:p>
    <w:p>
      <w:pPr>
        <w:pStyle w:val="BodyText"/>
      </w:pPr>
      <w:r>
        <w:t xml:space="preserve">Согласно нововведений положения о запрете пропаганды не применяются, в том числе, к произведениям литературы и искусства, содержащим соответствующую информацию, которая составляет оправданную жанром неотъемлемую часть художественного замысла. При этом нахождение в обороте указанных произведений литературы и искусства, за исключением указанных произведений, обнародованных до 1 августа 1990 года, должно сопровождаться маркировкой, порядок осуществления которой устанавливается уполномоченным Правительством федеральным органом исполнительной власти.</w:t>
      </w:r>
    </w:p>
    <w:p>
      <w:pPr>
        <w:pStyle w:val="BodyText"/>
      </w:pPr>
      <w:r>
        <w:t xml:space="preserve">За пропаганду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предусмотрено наказание вплоть до лишения свободы на срок до двух лет.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http://meschanka.mos.ru/safety-and-security/the-prosecutor-s-office/detail/12707975.html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2024-12-09T13:04:37Z</dcterms:created>
  <dcterms:modified xsi:type="dcterms:W3CDTF">2024-12-09T13:04:37Z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