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76ab6c2d5af191272f83e0790f4839c6d4735"/>
    <w:p>
      <w:pPr>
        <w:pStyle w:val="Heading3"/>
      </w:pPr>
      <w:r>
        <w:t xml:space="preserve">Перед судом предстанут двое сообщников, обвиняемые в заказном убийстве, совершенном 17 лет назад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Спустя 17 лет после заказного убийства Беслана Джонуа перед судом предстанут двое сообщников.</w:t>
      </w:r>
    </w:p>
    <w:p>
      <w:pPr>
        <w:pStyle w:val="BodyText"/>
      </w:pPr>
      <w:r>
        <w:t xml:space="preserve">В ходе расследования уголовного дела установлено, что в ночь на 8 февраля 2007 года трое злоумышленников прибыли на автомобиле к дому своей жертвы в Денежном переулке. Дождавшись 52-летнего бизнесмена, они произвели в него не менее 8 выстрелов из автомата.</w:t>
      </w:r>
    </w:p>
    <w:p>
      <w:pPr>
        <w:pStyle w:val="BodyText"/>
      </w:pPr>
      <w:r>
        <w:t xml:space="preserve">Мужчина скончался на месте от огнестрельных ранений груди и живота, сопровождавшихся массивной кровопотерей.</w:t>
      </w:r>
    </w:p>
    <w:p>
      <w:pPr>
        <w:pStyle w:val="BodyText"/>
      </w:pPr>
      <w:r>
        <w:t xml:space="preserve">С места происшествия злоумышленники скрылись, бросив оружие.</w:t>
      </w:r>
    </w:p>
    <w:p>
      <w:pPr>
        <w:pStyle w:val="BodyText"/>
      </w:pPr>
      <w:r>
        <w:t xml:space="preserve">За совершение убийства по найму они получили денежное вознаграждение в долларах США – на сумму более 5 млн рублей. Один из сообщников скончался, в связи с чем уголовное преследование в отношении него прекращено, в отношении организатора и иных лиц – дело выделено в отдельное производство.</w:t>
      </w:r>
    </w:p>
    <w:p>
      <w:pPr>
        <w:pStyle w:val="BodyText"/>
      </w:pPr>
      <w:r>
        <w:t xml:space="preserve">Уголовное дело с утвержденным прокуратурой Центрального административного округа г. Москвы обвинительным заключением направлено в суд для рассмотрения по существу. Обвиняемые содержатся под стражей.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http://meschanka.mos.ru/safety-and-security/the-prosecutor-s-office/detail/12698645.html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98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98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2024-12-03T10:43:25Z</dcterms:created>
  <dcterms:modified xsi:type="dcterms:W3CDTF">2024-12-03T10:43:25Z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