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курор-цао-г.-москвы-разъясняет"/>
    <w:p>
      <w:pPr>
        <w:pStyle w:val="Heading3"/>
      </w:pPr>
      <w:r>
        <w:t xml:space="preserve">Прокурор ЦАО г. Москвы разъясняет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806/gvxr1izzci5yvgpypo75x5xmguir434d/1280_65f451bd82682c19b8362ee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Федеральным законом от 25.12.2023 №685-ФЗ участникам СВО предоставлено право на зачисление в колледжи и техникумы в первоочередном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первоочередном порядке также будут зачислять Героев Российской Федерации и лиц, награжденных тремя орденами Мужества, лиц, принимавших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Республики, детей вышеназванных лиц, а также детей медицинских работников, умерших в результате COVID-19 при исполнении ими трудовых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Указанные лица будут зачисляться в колледжи вне зависимости от результатов освоения ими образовательной программы основного общего или среднего общего образования, указанных в аттестатах, и наличия договора о целевом обучении.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http://meschanka.mos.ru/safety-and-security/the-prosecutor-s-office/detail/12380874.html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380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380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2025-05-13T06:54:15Z</dcterms:created>
  <dcterms:modified xsi:type="dcterms:W3CDTF">2025-05-13T06:54:15Z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