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154639fda35a993c035ba04c1e4ce8ce2defd"/>
    <w:p>
      <w:pPr>
        <w:pStyle w:val="Heading3"/>
      </w:pPr>
      <w:r>
        <w:t xml:space="preserve">Мещанской межрайонной прокуратурой г. Москвы проведена проверка исполнения требований жилищного законодательства в многоквартирном доме, расположенном по адресу: г. Москва, 2-й Новый пер., д. 4.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проведена проверка исполнения требований жилищного законодательства в многоквартирном доме, расположенном по адресу: г. Москва, 2-й Новый пер., д. 4.</w:t>
      </w:r>
    </w:p>
    <w:p>
      <w:pPr>
        <w:pStyle w:val="BodyText"/>
      </w:pPr>
      <w:r>
        <w:t xml:space="preserve">Проведенной проверкой выявлены нарушения требований жилищного законодательства, а именно: в приквартирном холле в работе трубопроводов холодного и горячего водоснабжения выявлены посторонние шумы (стук), надлежащие работы по своевременному устранению не проведены.</w:t>
      </w:r>
    </w:p>
    <w:p>
      <w:pPr>
        <w:pStyle w:val="BodyText"/>
      </w:pPr>
      <w:r>
        <w:t xml:space="preserve">В нарушение ч. 1 ст. 161 ЖК РФ, требований</w:t>
      </w:r>
      <w:r>
        <w:t xml:space="preserve"> </w:t>
      </w:r>
      <w:bookmarkStart w:id="20" w:name="Xf774d9442b7db855a1a04838342a0091f4e1647"/>
      <w:r>
        <w:t xml:space="preserve">«Правил и норм технической эксплуатации жилищного фонда», утвержденных постановлением Госстроя РФ от 27.09.2003 № 170, управляющей организацией ГБУ «Жилищник Красносельского района»</w:t>
      </w:r>
      <w:bookmarkEnd w:id="20"/>
      <w:r>
        <w:t xml:space="preserve"> </w:t>
      </w:r>
      <w:r>
        <w:t xml:space="preserve">комплекс работ по поддержанию в исправном состоянии элементов и внутридомовых систем, заданных параметров и режимов работы его конструкций, оборудования</w:t>
      </w:r>
      <w:r>
        <w:br/>
      </w:r>
      <w:r>
        <w:t xml:space="preserve">и технических устройств не осуществлен, текущий ремонт неисправностей своевременно не проведен.</w:t>
      </w:r>
    </w:p>
    <w:p>
      <w:pPr>
        <w:pStyle w:val="BodyText"/>
      </w:pPr>
      <w:r>
        <w:t xml:space="preserve">Межрайонной прокуратурой в адрес управляющей организации</w:t>
      </w:r>
      <w:r>
        <w:br/>
      </w:r>
      <w:r>
        <w:t xml:space="preserve">ГБУ «Жилищник Красносельского района» внесено представление об устранении выявленных нарушений, которое рассмотрено и удовлетворено, нарушения устранены.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http://meschanka.mos.ru/safety-and-security/the-prosecutor-s-office/detail/12079165.html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safety-and-security/the-prosecutor-s-office/detail/12079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safety-and-security/the-prosecutor-s-office/detail/12079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2023-12-30T11:00:30Z</dcterms:created>
  <dcterms:modified xsi:type="dcterms:W3CDTF">2023-12-30T11:00:30Z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