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 выездной прием граждан в управе Мещанского района г. Москвы при участии заместителя главы управы.</w:t>
      </w:r>
    </w:p>
    <w:p>
      <w:pPr>
        <w:pStyle w:val="BodyText"/>
      </w:pPr>
      <w:r>
        <w:t xml:space="preserve">На приём обратилось 3 граждан по вопросам соблюдения требований жилищного законодательства, законодательства о банковской деятельности. Гражданам даны разъяснения требований федерального законодательства.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2025-05-13T16:03:42Z</dcterms:created>
  <dcterms:modified xsi:type="dcterms:W3CDTF">2025-05-13T16:03:42Z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