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863dd52989ba5be97d6d786bf9b7f19ed6f90"/>
    <w:p>
      <w:pPr>
        <w:pStyle w:val="Heading3"/>
      </w:pPr>
      <w:r>
        <w:t xml:space="preserve">Мещанская межрайонная прокуратура сообщает</w:t>
      </w:r>
    </w:p>
    <w:p>
      <w:pPr>
        <w:pStyle w:val="FirstParagraph"/>
      </w:pPr>
      <w:r>
        <w:t xml:space="preserve">26.12.2023</w:t>
      </w:r>
    </w:p>
    <w:p>
      <w:pPr>
        <w:pStyle w:val="BodyText"/>
      </w:pPr>
      <w:r>
        <w:t xml:space="preserve">Приговором Мещанского районного суда г. Москвы Ю.Д. признан виновным в получении должностным лицом лично взятки за незаконное бездействие в пользу взяткодателей и осужден за преступление, предусмотренное п.п. «а», «в» ч. 5 ст. 290 Уголовного кодекса Российской Федерации.</w:t>
      </w:r>
    </w:p>
    <w:p>
      <w:pPr>
        <w:pStyle w:val="BodyText"/>
      </w:pPr>
      <w:r>
        <w:t xml:space="preserve">Принимая во внимание, что противоправность действий ответчика в виде получения денежных средств в качестве взяток, установлена вступившим</w:t>
      </w:r>
      <w:r>
        <w:br/>
      </w:r>
      <w:r>
        <w:t xml:space="preserve">в законную силу приговором суда, к данным правоотношениям подлежат применению положения статьи 169 Гражданского кодекса Российской Федерации. Последствием сделок является взыскание денежных средств, полученных Ю.Д., в доход Российской Федерации.</w:t>
      </w:r>
    </w:p>
    <w:p>
      <w:pPr>
        <w:pStyle w:val="BodyText"/>
      </w:pPr>
      <w:r>
        <w:t xml:space="preserve">Статьей 104.1 УК РФ предусмотрена возможность конфисковать (принудительно безвозмездно изъять и обратить в собственность государства) у обвиняемого имущество в виде денег, ценностей и иного имущества, полученных в результате совершения преступлений, предусмотренных, в том числе, статьей 290 УК РФ на основании обвинительного приговора суда.</w:t>
      </w:r>
    </w:p>
    <w:p>
      <w:pPr>
        <w:pStyle w:val="BodyText"/>
      </w:pPr>
      <w:r>
        <w:t xml:space="preserve">По результатам проведенной проверки Мещанской межрайонной прокуратурой направлено исковое заявлению к Ю.Д. о взыскании в доход Российской Федерации в лице Федеральной службы судебных приставов, ГУФССП России по г. Москве денежные средства в размере 2 312 000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http://meschanka.mos.ru/safety-and-security/the-prosecutor-s-office/detail/12079121.html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0791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2024-01-05T11:06:44Z</dcterms:created>
  <dcterms:modified xsi:type="dcterms:W3CDTF">2024-01-05T11:06:44Z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