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537a6b6b503100b38ab6c28d9ebdf1ababd19"/>
    <w:p>
      <w:pPr>
        <w:pStyle w:val="Heading3"/>
      </w:pPr>
      <w:r>
        <w:t xml:space="preserve">Прокуратура Центрального административного округа приняла меры реагирования в связи с незаконным использованием федерального имущества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г. Москвы в 2023 году провела проверку соблюдения законодательства о сохранности и использовании недвижимого имущества – нежилого здания, находящегося в федеральной собственности.</w:t>
      </w:r>
    </w:p>
    <w:p>
      <w:pPr>
        <w:pStyle w:val="BodyText"/>
      </w:pPr>
      <w:r>
        <w:t xml:space="preserve">Установлено, что 8 юридических лиц в отсутствие разрешительной документации и согласия собственника имущества, стихийно использовали нежилые помещения, расположенные Ленинскому проспекту в г. Москве.</w:t>
      </w:r>
    </w:p>
    <w:p>
      <w:pPr>
        <w:pStyle w:val="BodyText"/>
      </w:pPr>
      <w:r>
        <w:t xml:space="preserve">По результатам проверки прокуратура</w:t>
      </w:r>
      <w:r>
        <w:t xml:space="preserve"> </w:t>
      </w:r>
      <w:r>
        <w:t xml:space="preserve">округа возбудила в отношении юридических лиц, их руководителей дела об административном правонарушении, предусмотренном ч. 2 ст. 7.24 (использование находящегося в федеральной собственности объекта нежилого фонда без надлежаще оформленных документов) Кодекса Российской Федерации об административных правонарушениях.</w:t>
      </w:r>
    </w:p>
    <w:p>
      <w:pPr>
        <w:pStyle w:val="BodyText"/>
      </w:pPr>
      <w:r>
        <w:t xml:space="preserve">Решениями суда виновные лица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http://meschanka.mos.ru/safety-and-security/the-prosecutor-s-office/detail/12076303.html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2023-12-28T11:31:17Z</dcterms:created>
  <dcterms:modified xsi:type="dcterms:W3CDTF">2023-12-28T11:31:17Z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