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6ef99c61138a6185f3f7172f1a27601a53108"/>
    <w:p>
      <w:pPr>
        <w:pStyle w:val="Heading3"/>
      </w:pPr>
      <w:r>
        <w:t xml:space="preserve">Вынесен приговор по уголовному делу о приобретении мошенническим путем права на чужое имущество</w:t>
      </w:r>
    </w:p>
    <w:p>
      <w:pPr>
        <w:pStyle w:val="FirstParagraph"/>
      </w:pPr>
      <w:r>
        <w:t xml:space="preserve">14.12.2023</w:t>
      </w:r>
    </w:p>
    <w:p>
      <w:pPr>
        <w:pStyle w:val="BodyText"/>
      </w:pPr>
      <w:r>
        <w:rPr>
          <w:bCs/>
          <w:b/>
        </w:rPr>
        <w:t xml:space="preserve">Дорогомиловский районный суд города Москвы вынес обвинительный приговор по уголовному делу в отношении 55-летнего жителя Московской области Николая Евдокимова. Он осужден по ч. 4 ст. 159 УК РФ (мошенничество, совершенное с использованием своего служебного положения, группой лиц по предварительному сговору).</w:t>
      </w:r>
    </w:p>
    <w:p>
      <w:pPr>
        <w:pStyle w:val="BodyText"/>
      </w:pPr>
      <w:r>
        <w:t xml:space="preserve">Установлено, что Евдокимов, занимая должность генерального директора коммерческой компании и располагая сведениями о созданных в рамках государственных контрактов за счет бюджетных средств 43 компьютерных программах, исключительным правом на которые обладает Российская Федерация в лице государственной организации, принял решение о приобретении прав на указанное программное обеспечение путем обмана.</w:t>
      </w:r>
    </w:p>
    <w:p>
      <w:pPr>
        <w:pStyle w:val="BodyText"/>
      </w:pPr>
      <w:r>
        <w:t xml:space="preserve">Во исполнение задуманного, Евдокимов и его соучастники, уголовное дело в отношении которых выделено в отдельное производство, организовали изготовление рефератов авторов к заявлениям о государственной регистрации компьютерных программ, содержащих заведомо ложные сведения об их наименовании и об исключительном праве на них коммерческой компании.</w:t>
      </w:r>
    </w:p>
    <w:p>
      <w:pPr>
        <w:pStyle w:val="BodyText"/>
      </w:pPr>
      <w:r>
        <w:t xml:space="preserve">В дальнейшем Евдокимов организовал подачу заведомо подложных документов для осуществления государственной регистрации прав и в 2014 году получил правоподтверждающие свидетельства на 43 компьютерные программы стоимостью более 666, 3 млн рублей .</w:t>
      </w:r>
    </w:p>
    <w:p>
      <w:pPr>
        <w:pStyle w:val="BodyText"/>
      </w:pPr>
      <w:r>
        <w:t xml:space="preserve">В последующем Евдокимов и его соучастники на основании государственной регистрации прав обратились в суд с исковым заявлением о запрете использовать и модернизировать программы без их согласия.</w:t>
      </w:r>
    </w:p>
    <w:p>
      <w:pPr>
        <w:pStyle w:val="BodyText"/>
      </w:pPr>
      <w:r>
        <w:t xml:space="preserve">Своими действиями Евдокимов незаконно приобрел исключительные права на 43 программы для ЭВМ, чем причинил государству в лице уполномоченного органа ущерб в размере более 666, 3 млн рублей.</w:t>
      </w:r>
    </w:p>
    <w:p>
      <w:pPr>
        <w:pStyle w:val="BodyText"/>
      </w:pPr>
      <w:r>
        <w:t xml:space="preserve">С учетом позиции государственного обвинителя прокуратуры Центрального административного округа суд приговорил Евдокимова к 7 годам лишения свободы с отбыванием наказания в исправительной колонии общего режима, со штрафом в размере 500 тыс. рублей, с лишением права заниматься деятельностью, связанной с осуществлением организационно-распорядительных и административно-хозяйственных функций в коммерческих организациях сроком на 2 года. Евдокимов взят под стражу в зале суда.</w:t>
      </w:r>
    </w:p>
    <w:p>
      <w:pPr>
        <w:pStyle w:val="BodyText"/>
      </w:pPr>
      <w:r>
        <w:t xml:space="preserve">43 программы для ЭВМ возвращены по принадлежности законному владельцу в лице уполномоченного органа. Запрет на совершение любых регистрационных действий в отношении программ для ЭВМ сохранен до момента регистрации перехода исключительных прав на программы регистрирующим органом.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http://meschanka.mos.ru/safety-and-security/the-prosecutor-s-office/detail/12050815.html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50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50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2024-08-30T19:39:34Z</dcterms:created>
  <dcterms:modified xsi:type="dcterms:W3CDTF">2024-08-30T19:39:34Z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