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d8e2eddc187596674a882e7e48bf0452b8921"/>
    <w:p>
      <w:pPr>
        <w:pStyle w:val="Heading3"/>
      </w:pPr>
      <w:r>
        <w:t xml:space="preserve">Территорию ВДНХ преобразовали в природный комплекс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t xml:space="preserve">Правительство Москвы исключило ВДНХ из состава особо охраняемых природных территорий (ООПТ). Об этом говорится в соответствующем постановлении Правительства. Согласно тексту документа, практически вся территория ВДНХ (200,84 гектаров) исключается из состава «Природно-исторического парка Останкино» и становится природным комплексом «Территория ВДНХ». По мнению экспертов, изменения не должны повлиять на состояние природы на территории выставочного комплекса в худшую сторону.</w:t>
      </w:r>
      <w:r>
        <w:br/>
      </w:r>
      <w:r>
        <w:br/>
      </w:r>
      <w:r>
        <w:t xml:space="preserve">В пресс-службе ВДНХ отметили, что решение об изменении границ было принято комиссией по экологической экспертизе.</w:t>
      </w:r>
      <w:r>
        <w:br/>
      </w:r>
      <w:r>
        <w:br/>
      </w:r>
      <w:r>
        <w:t xml:space="preserve">Гендиректор ВДНХ Владимир Погребенко отметил, что корректировка границ ООПТ вызвана «необходимостью развивать ВДНХ, делать ее уникальным местом отдыха и досуга в рамках действующего законодательства».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http://meschanka.mos.ru/presscenter/news/detail/1826189.html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826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826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2025-02-07T11:24:53Z</dcterms:created>
  <dcterms:modified xsi:type="dcterms:W3CDTF">2025-02-07T11:24:53Z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