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fd587fbd8e282b4791493995a1fab500fd0e74"/>
    <w:p>
      <w:pPr>
        <w:pStyle w:val="Heading3"/>
      </w:pPr>
      <w:r>
        <w:t xml:space="preserve">Просим вас заявить о своих правах на индивидуальный тепловой пункт по адресу: г. Москва, Варсонофьевский пер., д. 6</w:t>
      </w:r>
    </w:p>
    <w:p>
      <w:pPr>
        <w:pStyle w:val="FirstParagraph"/>
      </w:pPr>
      <w:r>
        <w:t xml:space="preserve">15.01.2021</w:t>
      </w:r>
    </w:p>
    <w:p>
      <w:pPr>
        <w:pStyle w:val="BodyText"/>
      </w:pPr>
      <w:r>
        <w:rPr>
          <w:bCs/>
          <w:b/>
        </w:rPr>
        <w:t xml:space="preserve">Уважаемые граждане!</w:t>
      </w:r>
    </w:p>
    <w:p>
      <w:pPr>
        <w:pStyle w:val="BodyText"/>
      </w:pPr>
      <w:r>
        <w:t xml:space="preserve">Просим вас заявить о своих правах на индивидуальный тепловой пункт № 20-01-0121/212, расположенный по адресу: г. Москва, Варсонофьевский пер., д. 6, с представлением в управу Мещанского района</w:t>
      </w:r>
      <w:r>
        <w:t xml:space="preserve"> </w:t>
      </w:r>
      <w:r>
        <w:t xml:space="preserve"> </w:t>
      </w:r>
      <w:r>
        <w:t xml:space="preserve">(г. Москва, Проспект Мира, д. 5, стр. 2, кабинет 402) документов, подтверждающих право собственности на общедомовые узлы учета, в течение 10 рабочих дней с момента опубликования объявления.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http://meschanka.mos.ru/presscenter/announcements/detail/9641319.html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Мещанского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6413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eschanka.mos.ru" TargetMode="External" /><Relationship Type="http://schemas.openxmlformats.org/officeDocument/2006/relationships/hyperlink" Id="rId20" Target="http://meschanka.mos.ru/presscenter/announcements/detail/96413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2025-04-03T17:52:24Z</dcterms:created>
  <dcterms:modified xsi:type="dcterms:W3CDTF">2025-04-03T17:52:24Z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