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96b6f2fe870054c4bc88bfe3f3200368af0df"/>
    <w:p>
      <w:pPr>
        <w:pStyle w:val="Heading3"/>
      </w:pPr>
      <w:r>
        <w:t xml:space="preserve">О предоставлении грантов из бюджета города Москвы юридическим лицам в период действия режима повышенной готовности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rPr>
          <w:bCs/>
          <w:b/>
        </w:rPr>
        <w:t xml:space="preserve">О мерах финансовой поддержки, которые оказывает Правительство Москвы в связи с пандемией коронавируса.</w:t>
      </w:r>
    </w:p>
    <w:p>
      <w:pPr>
        <w:pStyle w:val="BodyText"/>
      </w:pPr>
      <w:r>
        <w:t xml:space="preserve">Предусмотрены выплаты из бюджета города Москвы на компенсацию налога на имущество, земельного налога и арендной платы за землю для организаций-собственников объектов торговли, общепита, бытовых услуг и гостиниц.</w:t>
      </w:r>
      <w:r>
        <w:br/>
      </w:r>
      <w:r>
        <w:t xml:space="preserve">Гранты предусмотрены в размере:</w:t>
      </w:r>
    </w:p>
    <w:p>
      <w:pPr>
        <w:pStyle w:val="BodyText"/>
      </w:pPr>
      <w:r>
        <w:t xml:space="preserve">- 100% суммы имущественных платежей (налога на имущество, земельного налога, арендной платы за землю) – в отношении площадей, сданных в аренду, при условии снижения всем арендаторам арендных ставок не менее, чем на 50% от первоначальных ставок и не менее, чем в двукратном размере от имущественных платежей;</w:t>
      </w:r>
      <w:r>
        <w:br/>
      </w:r>
      <w:r>
        <w:t xml:space="preserve">- 50% от суммы имущественных платежей – в отношении площадей, используемых самостоятельно.</w:t>
      </w:r>
      <w:r>
        <w:br/>
      </w:r>
      <w:r>
        <w:t xml:space="preserve">Имущественные платежи компенсируются за следующие периоды:</w:t>
      </w:r>
      <w:r>
        <w:br/>
      </w:r>
      <w:r>
        <w:t xml:space="preserve">- по торговле, общественному питанию и бытовым услугам – с 1 марта по 1 июля 2020 года либо по последнее число месяца прекращения приостановки деятельности, если это произойдет позднее;</w:t>
      </w:r>
      <w:r>
        <w:br/>
      </w:r>
      <w:r>
        <w:t xml:space="preserve">- по гостиницам – за 2 квартал 2020 года.</w:t>
      </w:r>
    </w:p>
    <w:p>
      <w:pPr>
        <w:pStyle w:val="BodyText"/>
      </w:pPr>
      <w:r>
        <w:t xml:space="preserve">Получателям грантов будет также предоставлена отсрочка по имущественным платежам за 2 квартал 2020 года до конца года.</w:t>
      </w:r>
    </w:p>
    <w:p>
      <w:pPr>
        <w:pStyle w:val="BodyText"/>
      </w:pPr>
      <w:r>
        <w:t xml:space="preserve">Заявки принимаются с 15 июня по 31 декабря 2020 года через Инвестиционный портал Москвы. Интерактивная форма заявки доступна в разделе онлайн-сервисов сайта </w:t>
      </w:r>
      <w:hyperlink r:id="rId20">
        <w:r>
          <w:rPr>
            <w:rStyle w:val="Hyperlink"/>
          </w:rPr>
          <w:t xml:space="preserve">https://investmoscow.ru/online-services</w:t>
        </w:r>
      </w:hyperlink>
      <w:r>
        <w:t xml:space="preserve"> (секция «Меры поддержки»).</w:t>
      </w:r>
    </w:p>
    <w:p>
      <w:pPr>
        <w:pStyle w:val="BodyText"/>
      </w:pPr>
      <w:r>
        <w:t xml:space="preserve">Список нормативных документов, регулирующих выплаты:</w:t>
      </w:r>
    </w:p>
    <w:p>
      <w:pPr>
        <w:pStyle w:val="BodyText"/>
      </w:pPr>
      <w:r>
        <w:t xml:space="preserve">- Постановление Правительства Москвы от 24.03.2020 № 212-ПП «О мерах экономической поддержки в условиях режима повышенной готовности»;</w:t>
      </w:r>
      <w:r>
        <w:br/>
      </w:r>
      <w:r>
        <w:t xml:space="preserve">- Постановление Правительства Москвы от 13.05.2020 № 574-ПП «Об утверждении Порядка предоставления грантов из бюджета города Москвы юридическим лицам в период действия режима повышенной готовности»;</w:t>
      </w:r>
      <w:r>
        <w:br/>
      </w:r>
      <w:r>
        <w:t xml:space="preserve">- Приказ Департамента экономической политики города Москвы № 71-ПР от 8 июня 2020 года и его Приложения;</w:t>
      </w:r>
      <w:r>
        <w:br/>
      </w:r>
      <w:r>
        <w:t xml:space="preserve">- Приказ Департамента экономической политики и развития города Москвы от 11.08.2020 № 97-ПР «О утверждении формы договора о предоставлении гранта».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http://meschanka.mos.ru/presscenter/announcements/detail/9522524.html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9522524.html" TargetMode="External" /><Relationship Type="http://schemas.openxmlformats.org/officeDocument/2006/relationships/hyperlink" Id="rId20" Target="https://investmoscow.ru/online-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9522524.html" TargetMode="External" /><Relationship Type="http://schemas.openxmlformats.org/officeDocument/2006/relationships/hyperlink" Id="rId20" Target="https://investmoscow.ru/online-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2025-04-03T06:25:54Z</dcterms:created>
  <dcterms:modified xsi:type="dcterms:W3CDTF">2025-04-03T06:25:54Z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