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уважаемые-граждане"/>
    <w:p>
      <w:pPr>
        <w:pStyle w:val="Heading3"/>
      </w:pPr>
      <w:r>
        <w:t xml:space="preserve">Уважаемые граждане!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Просим вас</w:t>
      </w:r>
      <w:r>
        <w:t xml:space="preserve"> </w:t>
      </w:r>
      <w:bookmarkStart w:id="20" w:name="X79c268f32eeed3cb8dae29c424fefd9f216417d"/>
      <w:r>
        <w:t xml:space="preserve">заявить о своих правах на</w:t>
      </w:r>
      <w:bookmarkEnd w:id="20"/>
      <w:r>
        <w:t xml:space="preserve"> </w:t>
      </w:r>
      <w:bookmarkStart w:id="21" w:name="Xde6c494dee0d0ec64ccb28ebfe59df8120f2b1d"/>
      <w:r>
        <w:t xml:space="preserve">водомерный узел, расположенный по адресу: г. Москва, Б.Переяславская ул., д.8А (ГБОУ «Школа № 1297»)</w:t>
      </w:r>
      <w:bookmarkEnd w:id="21"/>
      <w:r>
        <w:t xml:space="preserve"> </w:t>
      </w:r>
      <w:r>
        <w:t xml:space="preserve">с представлением в управу Мещанского района города Москвы (г. Москва, Проспект Мира, д. 5, стр. 2, кабинет 402) документов, подтверждающих право собственности на водомерный узел, в течение 10 рабочих дней с момента опубликования объявления.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http://meschanka.mos.ru/presscenter/announcements/detail/12995992.html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eschanka.mos.ru" TargetMode="External" /><Relationship Type="http://schemas.openxmlformats.org/officeDocument/2006/relationships/hyperlink" Id="rId22" Target="http://meschanka.mos.ru/presscenter/announcements/detail/12995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eschanka.mos.ru" TargetMode="External" /><Relationship Type="http://schemas.openxmlformats.org/officeDocument/2006/relationships/hyperlink" Id="rId22" Target="http://meschanka.mos.ru/presscenter/announcements/detail/12995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2025-08-05T21:34:50Z</dcterms:created>
  <dcterms:modified xsi:type="dcterms:W3CDTF">2025-08-05T21:34:50Z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