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c88c1de875601a2f6727f316450e7f5e90a23"/>
    <w:p>
      <w:pPr>
        <w:pStyle w:val="Heading3"/>
      </w:pPr>
      <w:r>
        <w:t xml:space="preserve">Оперативно-профилактическое мероприятие «Превентив» пройдет в Москве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</w:p>
    <w:p>
      <w:pPr>
        <w:pStyle w:val="BodyText"/>
      </w:pPr>
      <w:r>
        <w:t xml:space="preserve">Уважаемые жители Мещанского района г. Москвы!</w:t>
      </w:r>
    </w:p>
    <w:p>
      <w:pPr>
        <w:pStyle w:val="BodyText"/>
      </w:pPr>
      <w:r>
        <w:t xml:space="preserve">С 18 по 26 октября 2022 года на территории города Москвы проводится оперативно-профилактическое мероприятие «Превентив» по применению в отношении лиц, допускающих правонарушения в сфере семейно-бытовых отношений, профилактических мер воздействия, в то числе предусмотренных административным и уголовным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http://meschanka.mos.ru/presscenter/announcements/detail/11148004.html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148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148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2025-02-21T03:04:47Z</dcterms:created>
  <dcterms:modified xsi:type="dcterms:W3CDTF">2025-02-21T03:04:47Z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