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eeca8ed51dfea89d1057639253391fb2ae87be"/>
    <w:p>
      <w:pPr>
        <w:pStyle w:val="Heading3"/>
      </w:pPr>
      <w:r>
        <w:t xml:space="preserve">В Инспекции ФНС России № 2 по г. Москве 04 марта 2022 года пройдет онлайн – вебинар</w:t>
      </w:r>
    </w:p>
    <w:p>
      <w:pPr>
        <w:pStyle w:val="FirstParagraph"/>
      </w:pPr>
      <w:r>
        <w:t xml:space="preserve">17.01.2022</w:t>
      </w:r>
    </w:p>
    <w:p>
      <w:pPr>
        <w:pStyle w:val="BodyText"/>
      </w:pPr>
      <w:r>
        <w:rPr>
          <w:bCs/>
          <w:b/>
        </w:rPr>
        <w:t xml:space="preserve">В Инспекции ФНС России № 2 по г. Москве 04 марта 2022 года пройдет онлайн – вебинар на тему:</w:t>
      </w:r>
      <w:r>
        <w:rPr>
          <w:bCs/>
          <w:b/>
        </w:rPr>
        <w:t xml:space="preserve"> </w:t>
      </w:r>
      <w:r>
        <w:rPr>
          <w:bCs/>
          <w:b/>
        </w:rPr>
        <w:t xml:space="preserve">«</w:t>
      </w:r>
      <w:r>
        <w:rPr>
          <w:bCs/>
          <w:b/>
        </w:rPr>
        <w:t xml:space="preserve">Вебинар о проведении информационной кампании</w:t>
      </w:r>
      <w:r>
        <w:rPr>
          <w:bCs/>
          <w:b/>
        </w:rPr>
        <w:t xml:space="preserve">»</w:t>
      </w:r>
      <w:r>
        <w:rPr>
          <w:bCs/>
          <w:b/>
        </w:rPr>
        <w:t xml:space="preserve"> </w:t>
      </w:r>
      <w:r>
        <w:rPr>
          <w:bCs/>
          <w:b/>
        </w:rPr>
        <w:t xml:space="preserve">в 16:00.</w:t>
      </w:r>
    </w:p>
    <w:p>
      <w:pPr>
        <w:pStyle w:val="BodyText"/>
      </w:pPr>
      <w:r>
        <w:t xml:space="preserve">Ссылка для входа:</w:t>
      </w:r>
      <w:r>
        <w:t xml:space="preserve"> </w:t>
      </w:r>
      <w:hyperlink r:id="rId20">
        <w:r>
          <w:rPr>
            <w:rStyle w:val="Hyperlink"/>
          </w:rPr>
          <w:t xml:space="preserve">https://vksnp4.nalog.ru/conference/vebinar-o-provedenii-informacionnoj-kampanii?token=3c097ff5-6c41-44ed-854e-1bd996849d61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http://meschanka.mos.ru/presscenter/announcements/detail/10561264.html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announcements/detail/10561264.html" TargetMode="External" /><Relationship Type="http://schemas.openxmlformats.org/officeDocument/2006/relationships/hyperlink" Id="rId20" Target="https://vksnp4.nalog.ru/conference/vebinar-o-provedenii-informacionnoj-kampanii?token=3c097ff5-6c41-44ed-854e-1bd996849d6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announcements/detail/10561264.html" TargetMode="External" /><Relationship Type="http://schemas.openxmlformats.org/officeDocument/2006/relationships/hyperlink" Id="rId20" Target="https://vksnp4.nalog.ru/conference/vebinar-o-provedenii-informacionnoj-kampanii?token=3c097ff5-6c41-44ed-854e-1bd996849d6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2025-03-05T04:05:51Z</dcterms:created>
  <dcterms:modified xsi:type="dcterms:W3CDTF">2025-03-05T04:05:51Z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