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c919949e0e8476871cbaae16036172cb7246a"/>
    <w:p>
      <w:pPr>
        <w:pStyle w:val="Heading3"/>
      </w:pPr>
      <w:r>
        <w:t xml:space="preserve">ГБПОУ «Воробьевы горы» приглашает школьников на осенний сезон Образовательного проекта «Профильная четверть»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rPr>
          <w:bCs/>
          <w:b/>
        </w:rPr>
        <w:t xml:space="preserve">Совсем скоро в большинстве московских школ начнутся долгожданные осенние каникулы. А это отличный повод провести время вместе с Образовательным проектом «Профильная четверть».</w:t>
      </w:r>
    </w:p>
    <w:p>
      <w:pPr>
        <w:pStyle w:val="BodyText"/>
      </w:pPr>
      <w:r>
        <w:rPr>
          <w:bCs/>
          <w:b/>
        </w:rPr>
        <w:t xml:space="preserve">С 1 по 5 ноября</w:t>
      </w:r>
      <w:r>
        <w:t xml:space="preserve"> </w:t>
      </w:r>
      <w:r>
        <w:t xml:space="preserve">приглашаем ребят от 7 до 17 лет посетить очные образовательные программы.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Программы реализуются с 09.00 до 13.00 (без питания)</w:t>
      </w:r>
      <w:r>
        <w:t xml:space="preserve"> </w:t>
      </w:r>
      <w:r>
        <w:t xml:space="preserve">и включают в себя мастер-классы по выбранному направлению, познавательные игры, практикумы и многое другое. Каждая программа – это отдельное направление, в рамках которого ребята будут знакомиться с теоретическими основами, а также отрабатывать полученные знания на практике.</w:t>
      </w:r>
    </w:p>
    <w:p>
      <w:pPr>
        <w:pStyle w:val="BodyText"/>
      </w:pPr>
      <w:r>
        <w:rPr>
          <w:bCs/>
          <w:b/>
        </w:rPr>
        <w:t xml:space="preserve">Программы реализуются сразу на нескольких площадках</w:t>
      </w:r>
      <w:r>
        <w:t xml:space="preserve"> </w:t>
      </w:r>
      <w:r>
        <w:rPr>
          <w:bCs/>
          <w:b/>
        </w:rPr>
        <w:t xml:space="preserve">ГБПОУ «Воробьевы горы»</w:t>
      </w:r>
      <w:r>
        <w:rPr>
          <w:bCs/>
          <w:b/>
        </w:rPr>
        <w:t xml:space="preserve">: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Отделение общего образования «Лицей Воробьёвы горы» (Университетский проспект, 4а),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Отделение «Ясенево» (Новоясеневский проспект, 30, к.3),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Центр «Моцарт» (Старобитцевская улица, 17Б).</w:t>
      </w:r>
    </w:p>
    <w:p>
      <w:pPr>
        <w:pStyle w:val="FirstParagraph"/>
      </w:pPr>
      <w:r>
        <w:t xml:space="preserve">На программах ребята смогут изучить основы правовой и финансовой грамотности, создадут собственные мультфильмы, узнают больше о тайм-менеджменте, разработают экологические проекты, познакомятся с театральным и изобразительным искусством, повысят уровень владения иностранными языками, попробуют себя в роли блогеров и многое другое.</w:t>
      </w:r>
    </w:p>
    <w:p>
      <w:pPr>
        <w:pStyle w:val="BodyText"/>
      </w:pPr>
      <w:r>
        <w:rPr>
          <w:bCs/>
          <w:b/>
        </w:rPr>
        <w:t xml:space="preserve">Подробно ознакомиться с программами и</w:t>
      </w:r>
      <w:r>
        <w:t xml:space="preserve"> </w:t>
      </w:r>
      <w:r>
        <w:rPr>
          <w:bCs/>
          <w:b/>
        </w:rPr>
        <w:t xml:space="preserve">зарегистрироваться можно на</w:t>
      </w:r>
      <w:r>
        <w:t xml:space="preserve"> </w:t>
      </w:r>
      <w:r>
        <w:rPr>
          <w:bCs/>
          <w:b/>
        </w:rPr>
        <w:t xml:space="preserve">информационном портале Управления городских программ ГБПОУ «Воробьевы горы» (</w:t>
      </w:r>
      <w:hyperlink r:id="rId20">
        <w:r>
          <w:rPr>
            <w:rStyle w:val="Hyperlink"/>
            <w:bCs/>
            <w:b/>
          </w:rPr>
          <w:t xml:space="preserve">https://gc.msk.ru/prof/smens/74502/</w:t>
        </w:r>
      </w:hyperlink>
      <w:r>
        <w:rPr>
          <w:bCs/>
          <w:b/>
        </w:rPr>
        <w:t xml:space="preserve">).</w:t>
      </w:r>
      <w:r>
        <w:t xml:space="preserve"> </w:t>
      </w:r>
      <w:r>
        <w:t xml:space="preserve">Интересующую информацию также можно уточнить по телефону 8 (495) 536 00 00 (доб. 1193).</w:t>
      </w:r>
    </w:p>
    <w:p>
      <w:pPr>
        <w:pStyle w:val="BodyText"/>
      </w:pPr>
      <w:r>
        <w:t xml:space="preserve">До встречи на каникулах!</w:t>
      </w:r>
      <w:r>
        <w:t xml:space="preserve"> </w:t>
      </w:r>
      <w:r>
        <w:t xml:space="preserve">Спешите подать заявку, чтобы не упустить сроки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http://meschanka.mos.ru/presscenter/announcements/detail/10382185.html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382185.html" TargetMode="External" /><Relationship Type="http://schemas.openxmlformats.org/officeDocument/2006/relationships/hyperlink" Id="rId20" Target="https://gc.msk.ru/prof/smens/745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382185.html" TargetMode="External" /><Relationship Type="http://schemas.openxmlformats.org/officeDocument/2006/relationships/hyperlink" Id="rId20" Target="https://gc.msk.ru/prof/smens/745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2025-04-03T01:03:50Z</dcterms:created>
  <dcterms:modified xsi:type="dcterms:W3CDTF">2025-04-03T01:03:50Z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