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751b013ed8e193f31a09e97aff21d2f9546ba"/>
    <w:p>
      <w:pPr>
        <w:pStyle w:val="Heading3"/>
      </w:pPr>
      <w:r>
        <w:t xml:space="preserve">ОПОВЕЩЕНИЕ о начале общественных обсуждений по проекту межевания (корректировке) территории части квартала № 265 Мещанского района, ограниченного улицей Сретенка, Колокольниковым переулком, Трубной улицей, Большим Сергиевским переулком</w:t>
      </w:r>
    </w:p>
    <w:p>
      <w:pPr>
        <w:pStyle w:val="FirstParagraph"/>
      </w:pPr>
      <w:r>
        <w:t xml:space="preserve">05.02.2021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http://meschanka.mos.ru/electronic-public-discussion/detail/9693429.html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6934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6934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2024-08-14T00:26:13Z</dcterms:created>
  <dcterms:modified xsi:type="dcterms:W3CDTF">2024-08-14T00:26:13Z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